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34" w:rsidRDefault="00A07934" w:rsidP="00A07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по 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7934" w:rsidRDefault="00A07934" w:rsidP="00A07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биологии</w:t>
      </w:r>
    </w:p>
    <w:p w:rsidR="00A07934" w:rsidRDefault="00A07934" w:rsidP="00A07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10-11класса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7934" w:rsidRDefault="00A07934" w:rsidP="00A07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934" w:rsidRDefault="00A07934" w:rsidP="00A0793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биологии</w:t>
      </w:r>
      <w:r>
        <w:rPr>
          <w:rFonts w:ascii="Times New Roman" w:hAnsi="Times New Roman"/>
          <w:sz w:val="24"/>
          <w:szCs w:val="24"/>
        </w:rPr>
        <w:t xml:space="preserve"> для 10-11 </w:t>
      </w:r>
      <w:proofErr w:type="gramStart"/>
      <w:r>
        <w:rPr>
          <w:rFonts w:ascii="Times New Roman" w:hAnsi="Times New Roman"/>
          <w:sz w:val="24"/>
          <w:szCs w:val="24"/>
        </w:rPr>
        <w:t xml:space="preserve">класса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 года обучения с 10 по 11 класс.</w:t>
      </w:r>
    </w:p>
    <w:p w:rsidR="00A07934" w:rsidRDefault="00A07934" w:rsidP="00A0793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07934" w:rsidRDefault="00A07934" w:rsidP="00A079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 обучения: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5103"/>
      </w:tblGrid>
      <w:tr w:rsidR="00A07934" w:rsidRPr="001D0FD6" w:rsidTr="00A07934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</w:tr>
      <w:tr w:rsidR="00A07934" w:rsidRPr="001D0FD6" w:rsidTr="00A07934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Выпускник на базовом уровне научится: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раскрывать на примерах роль биологии в формировании современной научной картины мира и в практической деятельности людей;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понимать и описывать взаимосвязь между естественными науками: биологией, физикой, химией; устанавливать взаимосвязь природных явлений;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формулировать гипотезы на основании предложенной биологической информации и предлагать варианты проверки гипотез;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сравнивать биологические объекты между собой по заданным критериям, делать выводы и умозаключения на основе сравнения;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приводить примеры веществ основных групп органических соединений клетки (белков, жиров, углеводов, нуклеиновых кислот);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клетки (прокариот и эукариот, растений и животных) по описанию, на схематических изображениях; устанавливать связь </w:t>
            </w:r>
            <w:r w:rsidRPr="001D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 и функций компонентов клетки, обосновывать многообразие клеток;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распознавать популяцию и биологический вид по основным признакам;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описывать фенотип многоклеточных растений и животных по морфологическому критерию;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объяснять многообразие организмов, применяя эволюционную теорию;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объяснять причины наследственных заболеваний;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выявлять морфологические, физиологические, поведенческие адаптации организмов к среде обитания и действию экологических факторов;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составлять схемы переноса веществ и энергии в экосистеме (цепи питания);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приводить доказательства необходимости сохранения биоразнообразия для устойчивого развития и охраны окружающей среды;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представлять биологическую информацию в виде текста, таблицы, графика, диаграммы и делать выводы на основании представленных данных;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оценивать роль достижений генетики, селекции, биотехнологии в практической деятельности человека и в собственной жизни;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объяснять негативное влияние веществ (алкоголя, никотина, наркотических веществ) на зародышевое развитие человека;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объяснять последствия влияния мутагенов;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возможные причины наследственных заболеваний.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на углубленном уровне научится: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оценивать роль биологических открытий и современных исследований в развитии науки и в практической деятельности людей;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оценивать роль биологии в формировании современной научной картины мира, прогнозировать перспективы развития биологии;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выявлять и обосновывать существенные особенности разных уровней организации жизни;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строения и функций основных биологических макромолекул, их роль в процессах клеточного метаболизма;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определение последовательности нуклеотидов ДНК и </w:t>
            </w:r>
            <w:proofErr w:type="spellStart"/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иРНК</w:t>
            </w:r>
            <w:proofErr w:type="spellEnd"/>
            <w:r w:rsidRPr="001D0F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мРНК</w:t>
            </w:r>
            <w:proofErr w:type="spellEnd"/>
            <w:r w:rsidRPr="001D0FD6">
              <w:rPr>
                <w:rFonts w:ascii="Times New Roman" w:hAnsi="Times New Roman" w:cs="Times New Roman"/>
                <w:sz w:val="24"/>
                <w:szCs w:val="24"/>
              </w:rPr>
              <w:t xml:space="preserve">), антикодонов </w:t>
            </w:r>
            <w:proofErr w:type="spellStart"/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тРНК</w:t>
            </w:r>
            <w:proofErr w:type="spellEnd"/>
            <w:r w:rsidRPr="001D0FD6">
              <w:rPr>
                <w:rFonts w:ascii="Times New Roman" w:hAnsi="Times New Roman" w:cs="Times New Roman"/>
                <w:sz w:val="24"/>
                <w:szCs w:val="24"/>
              </w:rPr>
      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      </w:r>
            <w:proofErr w:type="spellStart"/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комплементарности</w:t>
            </w:r>
            <w:proofErr w:type="spellEnd"/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об изменениях, которые произойдут в процессах матричного синтеза в </w:t>
            </w:r>
            <w:r w:rsidRPr="001D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изменения последовательности нуклеотидов ДНК;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хромосом в клетках растений основных отделов на разных этапах жизненного цикла;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 xml:space="preserve">решать генетические задачи на </w:t>
            </w:r>
            <w:proofErr w:type="spellStart"/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1D0FD6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раскрывать причины наследственных заболеваний, аргументировать необходимость мер предупреждения таких заболеваний;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сравнивать разные способы размножения организмов;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этапы онтогенеза организмов;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причины и существенные признаки </w:t>
            </w:r>
            <w:proofErr w:type="spellStart"/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 w:rsidRPr="001D0FD6">
              <w:rPr>
                <w:rFonts w:ascii="Times New Roman" w:hAnsi="Times New Roman" w:cs="Times New Roman"/>
                <w:sz w:val="24"/>
                <w:szCs w:val="24"/>
              </w:rPr>
              <w:t xml:space="preserve"> и мутационной изменчивости; обосновывать роль изменчивости в естественном и искусственном отборе;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обосновывать значение разных методов селекции в создании сортов растений, пород животных и штаммов микроорганизмов;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обосновывать причины изменяемости и многообразия видов, применяя синтетическую теорию эволюции;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характеризовать популяцию как единицу эволюции, вид как систематическую категорию и как результат эволюции;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структуры и свойств экосистемы;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схемы переноса веществ и энергии в экосистеме (сети питания), прогнозировать </w:t>
            </w:r>
            <w:r w:rsidRPr="001D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изменения в зависимости от изменения факторов среды;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аргументировать собственную позицию по отношению к экологическим проблемам и поведению в природной среде;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устойчивого развития как условия сохранения биосферы;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выявлять в тексте биологического содержания проблему и аргументированно ее объяснять;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      </w:r>
          </w:p>
        </w:tc>
      </w:tr>
      <w:tr w:rsidR="00A07934" w:rsidRPr="001D0FD6" w:rsidTr="00A07934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на базовом уровне получит возможность научиться: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характеризовать современные направления в развитии биологии; описывать их возможное использование в практической деятельности;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сравнивать способы деления клетки (митоз и мейоз);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построение фрагмента второй цепи ДНК по предложенному фрагменту первой, </w:t>
            </w:r>
            <w:proofErr w:type="spellStart"/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иРНК</w:t>
            </w:r>
            <w:proofErr w:type="spellEnd"/>
            <w:r w:rsidRPr="001D0F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мРНК</w:t>
            </w:r>
            <w:proofErr w:type="spellEnd"/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) по участку ДНК;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тип наследования и характер проявления признака по заданной схеме родословной, применяя законы наследственности;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на углубленном уровне получит возможность научиться: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прогнозировать последствия собственных исследований с учетом этических норм и экологических требований;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необходимость синтеза естественно-научного и </w:t>
            </w:r>
            <w:proofErr w:type="spellStart"/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социогуманитарного</w:t>
            </w:r>
            <w:proofErr w:type="spellEnd"/>
            <w:r w:rsidRPr="001D0FD6">
              <w:rPr>
                <w:rFonts w:ascii="Times New Roman" w:hAnsi="Times New Roman" w:cs="Times New Roman"/>
                <w:sz w:val="24"/>
                <w:szCs w:val="24"/>
              </w:rPr>
              <w:t xml:space="preserve"> знания в эпоху информационной цивилизации;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моделировать изменение экосистем под влиянием различных групп факторов окружающей среды;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 процессе исследовательской деятельности последствия антропогенного воздействия на экосистемы своего региона, </w:t>
            </w:r>
            <w:r w:rsidRPr="001D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предлагать способы снижения антропогенного воздействия на экосистемы;</w:t>
            </w:r>
          </w:p>
          <w:p w:rsidR="00A07934" w:rsidRPr="001D0FD6" w:rsidRDefault="00A07934" w:rsidP="002C5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6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      </w:r>
          </w:p>
        </w:tc>
      </w:tr>
    </w:tbl>
    <w:p w:rsidR="003113FF" w:rsidRDefault="003113FF"/>
    <w:sectPr w:rsidR="0031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2C7C"/>
    <w:multiLevelType w:val="hybridMultilevel"/>
    <w:tmpl w:val="8DEE8EF2"/>
    <w:lvl w:ilvl="0" w:tplc="F396766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34"/>
    <w:rsid w:val="003113FF"/>
    <w:rsid w:val="00A0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009D"/>
  <w15:chartTrackingRefBased/>
  <w15:docId w15:val="{BAEA68EF-90FE-49E5-8600-9F0279C0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3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2020-12-18T17:24:00Z</dcterms:created>
  <dcterms:modified xsi:type="dcterms:W3CDTF">2020-12-18T17:26:00Z</dcterms:modified>
</cp:coreProperties>
</file>